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854ED">
      <w:pPr>
        <w:spacing w:line="220" w:lineRule="atLeast"/>
        <w:rPr>
          <w:rFonts w:hint="eastAsia"/>
        </w:rPr>
      </w:pPr>
      <w:bookmarkStart w:id="0" w:name="_GoBack"/>
      <w:bookmarkEnd w:id="0"/>
      <w:r>
        <w:rPr>
          <w:rFonts w:hint="eastAsia"/>
        </w:rPr>
        <w:t>一、适用范围：用于人体中枢神经和外周神经刺激，神经电生理检查、神经功能评定、脑损伤性疾病的辅助治疗或者用于人体中枢神经和外周神经功能的检测、评定及治疗。</w:t>
      </w:r>
    </w:p>
    <w:p w14:paraId="2021B78B">
      <w:pPr>
        <w:spacing w:line="220" w:lineRule="atLeast"/>
        <w:rPr>
          <w:rFonts w:hint="eastAsia"/>
        </w:rPr>
      </w:pPr>
      <w:r>
        <w:rPr>
          <w:rFonts w:hint="eastAsia"/>
        </w:rPr>
        <w:t>二、设备技术参数：</w:t>
      </w:r>
    </w:p>
    <w:p w14:paraId="08B56248">
      <w:pPr>
        <w:spacing w:line="220" w:lineRule="atLeast"/>
        <w:rPr>
          <w:rFonts w:hint="eastAsia"/>
        </w:rPr>
      </w:pPr>
      <w:r>
        <w:rPr>
          <w:rFonts w:hint="eastAsia"/>
        </w:rPr>
        <w:t>*1、最大刺激强度：≥6T。</w:t>
      </w:r>
    </w:p>
    <w:p w14:paraId="59DD6D9D">
      <w:pPr>
        <w:spacing w:line="220" w:lineRule="atLeast"/>
        <w:rPr>
          <w:rFonts w:hint="eastAsia"/>
        </w:rPr>
      </w:pPr>
      <w:r>
        <w:rPr>
          <w:rFonts w:hint="eastAsia"/>
        </w:rPr>
        <w:t>2、最大输出频率: ≥100Hz。</w:t>
      </w:r>
    </w:p>
    <w:p w14:paraId="6C87A0C9">
      <w:pPr>
        <w:spacing w:line="220" w:lineRule="atLeast"/>
        <w:rPr>
          <w:rFonts w:hint="eastAsia"/>
        </w:rPr>
      </w:pPr>
      <w:r>
        <w:rPr>
          <w:rFonts w:hint="eastAsia"/>
        </w:rPr>
        <w:t>*3、频率输出步长：频率＜0.1Hz时步长0.01Hz，0.1≤频率＜1Hz时步长0.1Hz，频率≥1Hz时步长1Hz。</w:t>
      </w:r>
    </w:p>
    <w:p w14:paraId="258A402A">
      <w:pPr>
        <w:spacing w:line="220" w:lineRule="atLeast"/>
        <w:rPr>
          <w:rFonts w:hint="eastAsia"/>
        </w:rPr>
      </w:pPr>
      <w:r>
        <w:rPr>
          <w:rFonts w:hint="eastAsia"/>
        </w:rPr>
        <w:t>4、脉冲宽度：至少包含340us。</w:t>
      </w:r>
    </w:p>
    <w:p w14:paraId="43453B9F">
      <w:pPr>
        <w:spacing w:line="220" w:lineRule="atLeast"/>
        <w:rPr>
          <w:rFonts w:hint="eastAsia"/>
        </w:rPr>
      </w:pPr>
      <w:r>
        <w:rPr>
          <w:rFonts w:hint="eastAsia"/>
        </w:rPr>
        <w:t>5、多种刺激模式，包括：单次刺激模式、重复刺激模式、爆发式刺激模式、双拍成对刺激，可自由切换。</w:t>
      </w:r>
    </w:p>
    <w:p w14:paraId="480113B7">
      <w:pPr>
        <w:spacing w:line="220" w:lineRule="atLeast"/>
        <w:rPr>
          <w:rFonts w:hint="eastAsia"/>
        </w:rPr>
      </w:pPr>
      <w:r>
        <w:rPr>
          <w:rFonts w:hint="eastAsia"/>
        </w:rPr>
        <w:t>6、可配备多种不同的线圈，如圆形线圈、8字形线圈、H型深部线圈等。</w:t>
      </w:r>
    </w:p>
    <w:p w14:paraId="350C8623">
      <w:pPr>
        <w:spacing w:line="220" w:lineRule="atLeast"/>
        <w:rPr>
          <w:rFonts w:hint="eastAsia"/>
        </w:rPr>
      </w:pPr>
      <w:r>
        <w:rPr>
          <w:rFonts w:hint="eastAsia"/>
        </w:rPr>
        <w:t>7、设备显示屏可直观显示刺激强度、线圈温度、线圈连接状态、通信连接状态及液冷机运行状态。</w:t>
      </w:r>
    </w:p>
    <w:p w14:paraId="7AD0C8FC">
      <w:pPr>
        <w:spacing w:line="220" w:lineRule="atLeast"/>
        <w:rPr>
          <w:rFonts w:hint="eastAsia"/>
        </w:rPr>
      </w:pPr>
      <w:r>
        <w:rPr>
          <w:rFonts w:hint="eastAsia"/>
        </w:rPr>
        <w:t>8、同一台机器，可配备两个刺激线圈，两个线圈可独立工作进行单拍治疗、双拍联动工作进行双拍治疗。</w:t>
      </w:r>
    </w:p>
    <w:p w14:paraId="1EB89118">
      <w:pPr>
        <w:spacing w:line="220" w:lineRule="atLeast"/>
        <w:rPr>
          <w:rFonts w:hint="eastAsia"/>
        </w:rPr>
      </w:pPr>
      <w:r>
        <w:rPr>
          <w:rFonts w:hint="eastAsia"/>
        </w:rPr>
        <w:t>9、采用智能温控液态循环冷却技术；具备流速、线圈温度（报警温度≤ 41℃(向下可调)）报警功能、机身温度（报警温度≤71℃）报警功能，异常时自动停机并报警提醒，设置冷却温度，实现变频冷却，保证设备24小时工作。</w:t>
      </w:r>
    </w:p>
    <w:p w14:paraId="59936868">
      <w:pPr>
        <w:spacing w:line="220" w:lineRule="atLeast"/>
        <w:rPr>
          <w:rFonts w:hint="eastAsia"/>
        </w:rPr>
      </w:pPr>
      <w:r>
        <w:rPr>
          <w:rFonts w:hint="eastAsia"/>
        </w:rPr>
        <w:t>10、一台设备可以同时满足：A线圈和B线圈可以实现不同处方、不同刺激强度同时治疗两个不同病症病人，A线圈治疗病人过程中可以随时开启B线圈病人的治疗。</w:t>
      </w:r>
    </w:p>
    <w:p w14:paraId="0744C828">
      <w:pPr>
        <w:spacing w:line="220" w:lineRule="atLeast"/>
        <w:rPr>
          <w:rFonts w:hint="eastAsia"/>
        </w:rPr>
      </w:pPr>
      <w:r>
        <w:rPr>
          <w:rFonts w:hint="eastAsia"/>
        </w:rPr>
        <w:t>11、设备兼容多种设备的接口，包含但不限于EMG、EEG、fNIRs；满足临床和科研使用。</w:t>
      </w:r>
    </w:p>
    <w:p w14:paraId="5DC67E1E">
      <w:pPr>
        <w:spacing w:line="220" w:lineRule="atLeast"/>
        <w:rPr>
          <w:rFonts w:hint="eastAsia"/>
        </w:rPr>
      </w:pPr>
      <w:r>
        <w:rPr>
          <w:rFonts w:hint="eastAsia"/>
        </w:rPr>
        <w:t>12、磁感应最大变化率：≥30KT/s。</w:t>
      </w:r>
    </w:p>
    <w:p w14:paraId="183119C0">
      <w:pPr>
        <w:spacing w:line="220" w:lineRule="atLeast"/>
        <w:rPr>
          <w:rFonts w:hint="eastAsia"/>
        </w:rPr>
      </w:pPr>
      <w:r>
        <w:rPr>
          <w:rFonts w:hint="eastAsia"/>
        </w:rPr>
        <w:t>13、靶点位置具有3D显示功能，提示大脑皮层靶点刺激区及头部治疗区准确位置。</w:t>
      </w:r>
    </w:p>
    <w:p w14:paraId="7B6FEA71">
      <w:pPr>
        <w:spacing w:line="220" w:lineRule="atLeast"/>
        <w:rPr>
          <w:rFonts w:hint="eastAsia"/>
        </w:rPr>
      </w:pPr>
      <w:r>
        <w:rPr>
          <w:rFonts w:hint="eastAsia"/>
        </w:rPr>
        <w:t>14、可拓展工作站操作系统，实现多台设备互联互通及数据统一存储。支持接入医院HIS、PACS、LIS等管理系统。</w:t>
      </w:r>
    </w:p>
    <w:p w14:paraId="39A51BEC">
      <w:pPr>
        <w:spacing w:line="220" w:lineRule="atLeast"/>
        <w:rPr>
          <w:rFonts w:hint="eastAsia"/>
        </w:rPr>
      </w:pPr>
      <w:r>
        <w:rPr>
          <w:rFonts w:hint="eastAsia"/>
        </w:rPr>
        <w:t>15、MEP通道数量：≥2</w:t>
      </w:r>
    </w:p>
    <w:p w14:paraId="59BF78B8">
      <w:pPr>
        <w:spacing w:line="220" w:lineRule="atLeast"/>
        <w:rPr>
          <w:rFonts w:hint="eastAsia"/>
        </w:rPr>
      </w:pPr>
      <w:r>
        <w:rPr>
          <w:rFonts w:hint="eastAsia"/>
        </w:rPr>
        <w:t xml:space="preserve">*16、MEP灵敏度：最小分辨率≤0.2μV </w:t>
      </w:r>
    </w:p>
    <w:p w14:paraId="46D2CDB7">
      <w:pPr>
        <w:spacing w:line="220" w:lineRule="atLeast"/>
        <w:rPr>
          <w:rFonts w:hint="eastAsia"/>
        </w:rPr>
      </w:pPr>
      <w:r>
        <w:rPr>
          <w:rFonts w:hint="eastAsia"/>
        </w:rPr>
        <w:t>17、使用年限：10年。</w:t>
      </w:r>
    </w:p>
    <w:p w14:paraId="5408E25C">
      <w:pPr>
        <w:spacing w:line="220" w:lineRule="atLeast"/>
        <w:rPr>
          <w:rFonts w:hint="eastAsia"/>
        </w:rPr>
      </w:pPr>
      <w:r>
        <w:rPr>
          <w:rFonts w:hint="eastAsia"/>
        </w:rPr>
        <w:t>三、配置要求：</w:t>
      </w:r>
    </w:p>
    <w:p w14:paraId="70F05867">
      <w:pPr>
        <w:spacing w:line="220" w:lineRule="atLeast"/>
        <w:rPr>
          <w:rFonts w:asciiTheme="minorEastAsia" w:hAnsiTheme="minorEastAsia" w:eastAsiaTheme="minorEastAsia"/>
          <w:sz w:val="30"/>
          <w:szCs w:val="30"/>
        </w:rPr>
      </w:pPr>
      <w:r>
        <w:rPr>
          <w:rFonts w:hint="eastAsia"/>
        </w:rPr>
        <w:t>主要配置清单：经颅磁刺激仪主机 1台，经颅磁系统工作1台，刺激线圈及专用支臂2套，运动诱发检测（MEP）模块2套，显示器1个，电脑支架1个，经颅磁系统管理软件1套，定位帽8顶。</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03D2"/>
    <w:rsid w:val="001847CD"/>
    <w:rsid w:val="00256A40"/>
    <w:rsid w:val="00323B43"/>
    <w:rsid w:val="003D37D8"/>
    <w:rsid w:val="00426133"/>
    <w:rsid w:val="004358AB"/>
    <w:rsid w:val="00480A92"/>
    <w:rsid w:val="00482273"/>
    <w:rsid w:val="006B17D9"/>
    <w:rsid w:val="0073250F"/>
    <w:rsid w:val="00825CCD"/>
    <w:rsid w:val="008B7726"/>
    <w:rsid w:val="009B7608"/>
    <w:rsid w:val="009F64D8"/>
    <w:rsid w:val="00AA02DD"/>
    <w:rsid w:val="00B9351B"/>
    <w:rsid w:val="00D12261"/>
    <w:rsid w:val="00D31D50"/>
    <w:rsid w:val="00D4784B"/>
    <w:rsid w:val="00E02B88"/>
    <w:rsid w:val="00F72938"/>
    <w:rsid w:val="5D44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uiPriority w:val="99"/>
    <w:rPr>
      <w:rFonts w:ascii="Tahoma" w:hAnsi="Tahoma"/>
      <w:sz w:val="18"/>
      <w:szCs w:val="18"/>
    </w:rPr>
  </w:style>
  <w:style w:type="character" w:customStyle="1" w:styleId="7">
    <w:name w:val="页脚 字符"/>
    <w:basedOn w:val="5"/>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765</Words>
  <Characters>841</Characters>
  <Lines>6</Lines>
  <Paragraphs>1</Paragraphs>
  <TotalTime>39</TotalTime>
  <ScaleCrop>false</ScaleCrop>
  <LinksUpToDate>false</LinksUpToDate>
  <CharactersWithSpaces>845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偏执</cp:lastModifiedBy>
  <dcterms:modified xsi:type="dcterms:W3CDTF">2026-03-18T01:10:30Z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C90F5399CBA543FA8745D6C32A6BEA17_13</vt:lpwstr>
  </property>
</Properties>
</file>